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60" w:rsidRDefault="00C07460" w:rsidP="00C07460">
      <w:pPr>
        <w:pStyle w:val="NoSpacing"/>
        <w:jc w:val="center"/>
        <w:rPr>
          <w:sz w:val="28"/>
          <w:szCs w:val="28"/>
        </w:rPr>
      </w:pPr>
    </w:p>
    <w:p w:rsidR="00C07460" w:rsidRPr="0015389B" w:rsidRDefault="00C07460" w:rsidP="00C07460">
      <w:pPr>
        <w:pStyle w:val="NoSpacing"/>
        <w:jc w:val="center"/>
        <w:rPr>
          <w:sz w:val="28"/>
          <w:szCs w:val="28"/>
        </w:rPr>
      </w:pPr>
      <w:r w:rsidRPr="0015389B">
        <w:rPr>
          <w:sz w:val="28"/>
          <w:szCs w:val="28"/>
        </w:rPr>
        <w:t>8</w:t>
      </w:r>
      <w:r w:rsidRPr="0015389B">
        <w:rPr>
          <w:sz w:val="28"/>
          <w:szCs w:val="28"/>
          <w:vertAlign w:val="superscript"/>
        </w:rPr>
        <w:t>th</w:t>
      </w:r>
      <w:r w:rsidRPr="0015389B">
        <w:rPr>
          <w:sz w:val="28"/>
          <w:szCs w:val="28"/>
        </w:rPr>
        <w:t xml:space="preserve"> Grade ELA Comprehension Questions</w:t>
      </w:r>
    </w:p>
    <w:p w:rsidR="00C07460" w:rsidRPr="0015389B" w:rsidRDefault="00C07460" w:rsidP="00C07460">
      <w:pPr>
        <w:pStyle w:val="NoSpacing"/>
        <w:jc w:val="center"/>
        <w:rPr>
          <w:sz w:val="28"/>
          <w:szCs w:val="28"/>
        </w:rPr>
      </w:pPr>
      <w:r w:rsidRPr="0015389B">
        <w:rPr>
          <w:sz w:val="28"/>
          <w:szCs w:val="28"/>
        </w:rPr>
        <w:t xml:space="preserve">Unit 4.1: “The Diary of Anne Frank, Act I” p. 279-323 by Frances Goodrich and Albert Hackett </w:t>
      </w:r>
    </w:p>
    <w:p w:rsidR="00C07460" w:rsidRPr="0015389B" w:rsidRDefault="00C07460" w:rsidP="00C07460">
      <w:pPr>
        <w:pStyle w:val="NoSpacing"/>
        <w:jc w:val="center"/>
        <w:rPr>
          <w:sz w:val="28"/>
          <w:szCs w:val="28"/>
        </w:rPr>
      </w:pPr>
    </w:p>
    <w:p w:rsidR="00C07460" w:rsidRPr="0015389B" w:rsidRDefault="00C07460" w:rsidP="00C07460">
      <w:pPr>
        <w:rPr>
          <w:rFonts w:cs="Times New Roman"/>
          <w:sz w:val="28"/>
          <w:szCs w:val="28"/>
        </w:rPr>
      </w:pPr>
      <w:r w:rsidRPr="0015389B">
        <w:rPr>
          <w:rFonts w:cs="Times New Roman"/>
          <w:sz w:val="28"/>
          <w:szCs w:val="28"/>
        </w:rPr>
        <w:t>Act I, Scenes 1-2, lines 1-785 (p. 280-292)</w:t>
      </w:r>
    </w:p>
    <w:p w:rsidR="00C07460" w:rsidRPr="0015389B" w:rsidRDefault="00C07460" w:rsidP="00C07460">
      <w:pPr>
        <w:pStyle w:val="ListParagraph"/>
        <w:numPr>
          <w:ilvl w:val="0"/>
          <w:numId w:val="1"/>
        </w:numPr>
        <w:spacing w:after="0" w:line="240" w:lineRule="auto"/>
        <w:rPr>
          <w:b/>
          <w:sz w:val="28"/>
          <w:szCs w:val="28"/>
        </w:rPr>
      </w:pPr>
      <w:r w:rsidRPr="0015389B">
        <w:rPr>
          <w:sz w:val="28"/>
          <w:szCs w:val="28"/>
        </w:rPr>
        <w:t xml:space="preserve">ANALYZE DRAMA: Stage Directions are typically in italic type and include information about the setting, the time, and place of the actions. </w:t>
      </w:r>
      <w:r w:rsidRPr="0015389B">
        <w:rPr>
          <w:b/>
          <w:sz w:val="28"/>
          <w:szCs w:val="28"/>
        </w:rPr>
        <w:t>During what years does this play take place? In what city does it take place? Why do you think the stage directions include a description of the sounds outside the Annex?</w:t>
      </w:r>
    </w:p>
    <w:p w:rsidR="00C07460" w:rsidRPr="0015389B" w:rsidRDefault="00C07460" w:rsidP="00C07460">
      <w:pPr>
        <w:pStyle w:val="ListParagraph"/>
        <w:spacing w:after="0" w:line="240" w:lineRule="auto"/>
        <w:rPr>
          <w:b/>
          <w:sz w:val="28"/>
          <w:szCs w:val="28"/>
        </w:rPr>
      </w:pPr>
    </w:p>
    <w:p w:rsidR="00C07460" w:rsidRPr="0015389B" w:rsidRDefault="00C07460" w:rsidP="00C07460">
      <w:pPr>
        <w:pStyle w:val="ListParagraph"/>
        <w:numPr>
          <w:ilvl w:val="0"/>
          <w:numId w:val="1"/>
        </w:numPr>
        <w:spacing w:after="0" w:line="240" w:lineRule="auto"/>
        <w:rPr>
          <w:sz w:val="28"/>
          <w:szCs w:val="28"/>
        </w:rPr>
      </w:pPr>
      <w:r w:rsidRPr="0015389B">
        <w:rPr>
          <w:rFonts w:cs="Times New Roman"/>
          <w:sz w:val="28"/>
          <w:szCs w:val="28"/>
        </w:rPr>
        <w:t xml:space="preserve">ANALYZE CHARACTERS: One way authors reveal what characters are like is through their actions. </w:t>
      </w:r>
      <w:r w:rsidRPr="0015389B">
        <w:rPr>
          <w:rFonts w:cs="Times New Roman"/>
          <w:b/>
          <w:sz w:val="28"/>
          <w:szCs w:val="28"/>
        </w:rPr>
        <w:t>Re-read lines 26-37 (p. 282).</w:t>
      </w:r>
      <w:r w:rsidRPr="0015389B">
        <w:rPr>
          <w:rFonts w:cs="Times New Roman"/>
          <w:sz w:val="28"/>
          <w:szCs w:val="28"/>
        </w:rPr>
        <w:t xml:space="preserve">  </w:t>
      </w:r>
      <w:r w:rsidRPr="0015389B">
        <w:rPr>
          <w:rFonts w:cs="Times New Roman"/>
          <w:b/>
          <w:sz w:val="28"/>
          <w:szCs w:val="28"/>
        </w:rPr>
        <w:t xml:space="preserve">Identify Mr. Frank’s thoughts and feelings.  How does the white glove affect Mr. Frank? What does this reveal about him?  </w:t>
      </w:r>
      <w:r w:rsidRPr="0015389B">
        <w:rPr>
          <w:rFonts w:cs="Times New Roman"/>
          <w:sz w:val="28"/>
          <w:szCs w:val="28"/>
        </w:rPr>
        <w:t>(RL.1.1, RL.1.3)</w:t>
      </w:r>
    </w:p>
    <w:p w:rsidR="00C07460" w:rsidRPr="0015389B" w:rsidRDefault="00C07460" w:rsidP="00C07460">
      <w:pPr>
        <w:pStyle w:val="ListParagraph"/>
        <w:spacing w:after="0" w:line="240" w:lineRule="auto"/>
        <w:rPr>
          <w:sz w:val="28"/>
          <w:szCs w:val="28"/>
        </w:rPr>
      </w:pPr>
    </w:p>
    <w:p w:rsidR="00C07460" w:rsidRPr="0015389B" w:rsidRDefault="00C07460" w:rsidP="00C07460">
      <w:pPr>
        <w:pStyle w:val="ListParagraph"/>
        <w:numPr>
          <w:ilvl w:val="0"/>
          <w:numId w:val="1"/>
        </w:numPr>
        <w:spacing w:after="0" w:line="240" w:lineRule="auto"/>
        <w:rPr>
          <w:sz w:val="28"/>
          <w:szCs w:val="28"/>
        </w:rPr>
      </w:pPr>
      <w:r w:rsidRPr="0015389B">
        <w:rPr>
          <w:rFonts w:cs="Times New Roman"/>
          <w:sz w:val="28"/>
          <w:szCs w:val="28"/>
        </w:rPr>
        <w:t xml:space="preserve">ANALYZE LANGUAGE: Consider some of the moral and legal dilemmas people faced during the Holocaust.  </w:t>
      </w:r>
      <w:r w:rsidRPr="0015389B">
        <w:rPr>
          <w:rFonts w:cs="Times New Roman"/>
          <w:b/>
          <w:sz w:val="28"/>
          <w:szCs w:val="28"/>
        </w:rPr>
        <w:t xml:space="preserve">Re-read lines 291-306 (p. 285).  What does Mr. </w:t>
      </w:r>
      <w:proofErr w:type="spellStart"/>
      <w:r w:rsidRPr="0015389B">
        <w:rPr>
          <w:rFonts w:cs="Times New Roman"/>
          <w:b/>
          <w:sz w:val="28"/>
          <w:szCs w:val="28"/>
        </w:rPr>
        <w:t>Kraler</w:t>
      </w:r>
      <w:proofErr w:type="spellEnd"/>
      <w:r w:rsidRPr="0015389B">
        <w:rPr>
          <w:rFonts w:cs="Times New Roman"/>
          <w:b/>
          <w:sz w:val="28"/>
          <w:szCs w:val="28"/>
        </w:rPr>
        <w:t xml:space="preserve"> mean when he distinguishes the “black market” from the “white market?” </w:t>
      </w:r>
      <w:r w:rsidRPr="0015389B">
        <w:rPr>
          <w:rFonts w:cs="Times New Roman"/>
          <w:sz w:val="28"/>
          <w:szCs w:val="28"/>
        </w:rPr>
        <w:t>(RL.2.4)</w:t>
      </w:r>
    </w:p>
    <w:p w:rsidR="00C07460" w:rsidRPr="0015389B" w:rsidRDefault="00C07460" w:rsidP="00C07460">
      <w:pPr>
        <w:pStyle w:val="ListParagraph"/>
        <w:rPr>
          <w:sz w:val="28"/>
          <w:szCs w:val="28"/>
        </w:rPr>
      </w:pPr>
    </w:p>
    <w:p w:rsidR="00C07460" w:rsidRPr="0015389B" w:rsidRDefault="00C07460" w:rsidP="00C07460">
      <w:pPr>
        <w:pStyle w:val="ListParagraph"/>
        <w:numPr>
          <w:ilvl w:val="0"/>
          <w:numId w:val="1"/>
        </w:numPr>
        <w:spacing w:after="0" w:line="240" w:lineRule="auto"/>
        <w:rPr>
          <w:sz w:val="28"/>
          <w:szCs w:val="28"/>
        </w:rPr>
      </w:pPr>
      <w:r w:rsidRPr="0015389B">
        <w:rPr>
          <w:sz w:val="28"/>
          <w:szCs w:val="28"/>
        </w:rPr>
        <w:t xml:space="preserve">ANALYZE CHARACTERS: Another way an audience gets to know and understand a character is through the reactions of other characters within the play. </w:t>
      </w:r>
      <w:r w:rsidRPr="0015389B">
        <w:rPr>
          <w:b/>
          <w:sz w:val="28"/>
          <w:szCs w:val="28"/>
        </w:rPr>
        <w:t>Re-read lines 334–337</w:t>
      </w:r>
      <w:r w:rsidRPr="0015389B">
        <w:rPr>
          <w:sz w:val="28"/>
          <w:szCs w:val="28"/>
        </w:rPr>
        <w:t xml:space="preserve">: </w:t>
      </w:r>
      <w:r w:rsidRPr="0015389B">
        <w:rPr>
          <w:b/>
          <w:sz w:val="28"/>
          <w:szCs w:val="28"/>
        </w:rPr>
        <w:t xml:space="preserve">What does this comment by Mr. </w:t>
      </w:r>
      <w:proofErr w:type="spellStart"/>
      <w:r w:rsidRPr="0015389B">
        <w:rPr>
          <w:b/>
          <w:sz w:val="28"/>
          <w:szCs w:val="28"/>
        </w:rPr>
        <w:t>Kraler</w:t>
      </w:r>
      <w:proofErr w:type="spellEnd"/>
      <w:r w:rsidRPr="0015389B">
        <w:rPr>
          <w:b/>
          <w:sz w:val="28"/>
          <w:szCs w:val="28"/>
        </w:rPr>
        <w:t xml:space="preserve"> reveal about Mr. Frank? </w:t>
      </w:r>
    </w:p>
    <w:p w:rsidR="00C07460" w:rsidRPr="0015389B" w:rsidRDefault="00C07460" w:rsidP="00C07460">
      <w:pPr>
        <w:pStyle w:val="ListParagraph"/>
        <w:rPr>
          <w:sz w:val="28"/>
          <w:szCs w:val="28"/>
        </w:rPr>
      </w:pPr>
    </w:p>
    <w:p w:rsidR="00C07460" w:rsidRPr="0015389B" w:rsidRDefault="00C07460" w:rsidP="00C07460">
      <w:pPr>
        <w:pStyle w:val="ListParagraph"/>
        <w:numPr>
          <w:ilvl w:val="0"/>
          <w:numId w:val="1"/>
        </w:numPr>
        <w:spacing w:after="0" w:line="240" w:lineRule="auto"/>
        <w:rPr>
          <w:b/>
          <w:sz w:val="28"/>
          <w:szCs w:val="28"/>
        </w:rPr>
      </w:pPr>
      <w:r w:rsidRPr="0015389B">
        <w:rPr>
          <w:sz w:val="28"/>
          <w:szCs w:val="28"/>
        </w:rPr>
        <w:t xml:space="preserve">ANALYZE LANGUAGE: When authors draw a contrast they identify the differences in two or more objects. </w:t>
      </w:r>
      <w:r w:rsidRPr="0015389B">
        <w:rPr>
          <w:b/>
          <w:sz w:val="28"/>
          <w:szCs w:val="28"/>
        </w:rPr>
        <w:t>Re-read lines 530–540: What does Peter mean when he says he is “a lone wolf”? What contrast do the playwrights reveal between Anne and Peter in this passage?</w:t>
      </w:r>
    </w:p>
    <w:p w:rsidR="00C07460" w:rsidRPr="0015389B" w:rsidRDefault="00C07460" w:rsidP="00C07460">
      <w:pPr>
        <w:pStyle w:val="ListParagraph"/>
        <w:rPr>
          <w:rFonts w:ascii="Candara" w:hAnsi="Candara"/>
          <w:sz w:val="28"/>
          <w:szCs w:val="28"/>
        </w:rPr>
      </w:pPr>
    </w:p>
    <w:p w:rsidR="00C07460" w:rsidRPr="0015389B" w:rsidRDefault="00C07460" w:rsidP="00C07460">
      <w:pPr>
        <w:pStyle w:val="ListParagraph"/>
        <w:numPr>
          <w:ilvl w:val="0"/>
          <w:numId w:val="1"/>
        </w:numPr>
        <w:spacing w:after="0" w:line="240" w:lineRule="auto"/>
        <w:rPr>
          <w:b/>
          <w:sz w:val="28"/>
          <w:szCs w:val="28"/>
        </w:rPr>
      </w:pPr>
      <w:r w:rsidRPr="0015389B">
        <w:rPr>
          <w:sz w:val="28"/>
          <w:szCs w:val="28"/>
        </w:rPr>
        <w:t xml:space="preserve">ANALYZE LANGUAGE: </w:t>
      </w:r>
      <w:r w:rsidRPr="0015389B">
        <w:rPr>
          <w:b/>
          <w:sz w:val="28"/>
          <w:szCs w:val="28"/>
        </w:rPr>
        <w:t>Re-read lines 570–586: What does the Star of David symbolize? What do Peter’s and Anne’s views about the star reveal about them?</w:t>
      </w:r>
    </w:p>
    <w:p w:rsidR="00C07460" w:rsidRPr="0015389B" w:rsidRDefault="00C07460" w:rsidP="00C07460">
      <w:pPr>
        <w:spacing w:after="0" w:line="240" w:lineRule="auto"/>
        <w:ind w:left="360"/>
        <w:rPr>
          <w:sz w:val="28"/>
          <w:szCs w:val="28"/>
        </w:rPr>
      </w:pPr>
    </w:p>
    <w:p w:rsidR="00D35E10" w:rsidRPr="00C07460" w:rsidRDefault="00C07460" w:rsidP="00C07460">
      <w:pPr>
        <w:pStyle w:val="ListParagraph"/>
        <w:numPr>
          <w:ilvl w:val="0"/>
          <w:numId w:val="1"/>
        </w:numPr>
        <w:spacing w:after="0" w:line="240" w:lineRule="auto"/>
        <w:rPr>
          <w:sz w:val="28"/>
          <w:szCs w:val="28"/>
        </w:rPr>
      </w:pPr>
      <w:r w:rsidRPr="0015389B">
        <w:rPr>
          <w:rFonts w:cs="Times New Roman"/>
          <w:sz w:val="28"/>
          <w:szCs w:val="28"/>
        </w:rPr>
        <w:t xml:space="preserve">ANALYZE DRAMA: A script of a play provides cues and signals to the actors, the director, and the stage crew.  </w:t>
      </w:r>
      <w:r w:rsidRPr="0015389B">
        <w:rPr>
          <w:rFonts w:cs="Times New Roman"/>
          <w:b/>
          <w:sz w:val="28"/>
          <w:szCs w:val="28"/>
        </w:rPr>
        <w:t xml:space="preserve">Re-read lines 748-759 (p. 291).  What instructions do the stage directions give about lighting?  What happens to the stage curtain?  Why does the beginning of line 753 say “Anne’s Voice” instead of just “Anne?” </w:t>
      </w:r>
      <w:r w:rsidRPr="0015389B">
        <w:rPr>
          <w:rFonts w:cs="Times New Roman"/>
          <w:sz w:val="28"/>
          <w:szCs w:val="28"/>
        </w:rPr>
        <w:t>(RL.1.1)</w:t>
      </w:r>
      <w:bookmarkStart w:id="0" w:name="_GoBack"/>
      <w:bookmarkEnd w:id="0"/>
    </w:p>
    <w:sectPr w:rsidR="00D35E10" w:rsidRPr="00C07460" w:rsidSect="00C07460">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62711"/>
    <w:multiLevelType w:val="hybridMultilevel"/>
    <w:tmpl w:val="730642EE"/>
    <w:lvl w:ilvl="0" w:tplc="FB382A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60"/>
    <w:rsid w:val="000010C1"/>
    <w:rsid w:val="000012FD"/>
    <w:rsid w:val="00001DEB"/>
    <w:rsid w:val="00003F36"/>
    <w:rsid w:val="00013E1C"/>
    <w:rsid w:val="00021D2B"/>
    <w:rsid w:val="000332C9"/>
    <w:rsid w:val="000445D1"/>
    <w:rsid w:val="00051983"/>
    <w:rsid w:val="00053C4F"/>
    <w:rsid w:val="00061650"/>
    <w:rsid w:val="00070DD3"/>
    <w:rsid w:val="0007594C"/>
    <w:rsid w:val="00081236"/>
    <w:rsid w:val="00085669"/>
    <w:rsid w:val="00092469"/>
    <w:rsid w:val="000970D9"/>
    <w:rsid w:val="000A282B"/>
    <w:rsid w:val="000A3DE4"/>
    <w:rsid w:val="000A43EC"/>
    <w:rsid w:val="000A64BA"/>
    <w:rsid w:val="000B2897"/>
    <w:rsid w:val="000C750C"/>
    <w:rsid w:val="000E096C"/>
    <w:rsid w:val="000E3228"/>
    <w:rsid w:val="000F099F"/>
    <w:rsid w:val="000F6FBC"/>
    <w:rsid w:val="001018DC"/>
    <w:rsid w:val="00110364"/>
    <w:rsid w:val="00112019"/>
    <w:rsid w:val="00114B74"/>
    <w:rsid w:val="00117E05"/>
    <w:rsid w:val="00131E72"/>
    <w:rsid w:val="00132ED3"/>
    <w:rsid w:val="00137989"/>
    <w:rsid w:val="00140306"/>
    <w:rsid w:val="00141138"/>
    <w:rsid w:val="00145E9F"/>
    <w:rsid w:val="00157997"/>
    <w:rsid w:val="001608EB"/>
    <w:rsid w:val="00162259"/>
    <w:rsid w:val="00171734"/>
    <w:rsid w:val="001835A8"/>
    <w:rsid w:val="00190591"/>
    <w:rsid w:val="001A5575"/>
    <w:rsid w:val="001A68FB"/>
    <w:rsid w:val="001B2B01"/>
    <w:rsid w:val="001B4AEE"/>
    <w:rsid w:val="001B59AC"/>
    <w:rsid w:val="001C5B78"/>
    <w:rsid w:val="001E2715"/>
    <w:rsid w:val="001F2E6A"/>
    <w:rsid w:val="00207B4E"/>
    <w:rsid w:val="002167DF"/>
    <w:rsid w:val="00231552"/>
    <w:rsid w:val="0024061E"/>
    <w:rsid w:val="00244B25"/>
    <w:rsid w:val="00250823"/>
    <w:rsid w:val="0025271F"/>
    <w:rsid w:val="00263057"/>
    <w:rsid w:val="002639FC"/>
    <w:rsid w:val="0026587D"/>
    <w:rsid w:val="00271B83"/>
    <w:rsid w:val="002742D4"/>
    <w:rsid w:val="00292F00"/>
    <w:rsid w:val="00293DDF"/>
    <w:rsid w:val="002944A7"/>
    <w:rsid w:val="00296A99"/>
    <w:rsid w:val="00297065"/>
    <w:rsid w:val="002A44C0"/>
    <w:rsid w:val="002B1642"/>
    <w:rsid w:val="002C08FE"/>
    <w:rsid w:val="002F3224"/>
    <w:rsid w:val="002F50B2"/>
    <w:rsid w:val="002F5ECE"/>
    <w:rsid w:val="002F6BFD"/>
    <w:rsid w:val="003055BB"/>
    <w:rsid w:val="00306213"/>
    <w:rsid w:val="00313EA2"/>
    <w:rsid w:val="00315DE8"/>
    <w:rsid w:val="00316DF9"/>
    <w:rsid w:val="00317B9A"/>
    <w:rsid w:val="0032212B"/>
    <w:rsid w:val="003337AA"/>
    <w:rsid w:val="00334068"/>
    <w:rsid w:val="00344EB3"/>
    <w:rsid w:val="00350D8C"/>
    <w:rsid w:val="00355E00"/>
    <w:rsid w:val="00356A37"/>
    <w:rsid w:val="00374659"/>
    <w:rsid w:val="00381E18"/>
    <w:rsid w:val="00382350"/>
    <w:rsid w:val="00383D45"/>
    <w:rsid w:val="0038590E"/>
    <w:rsid w:val="0039164B"/>
    <w:rsid w:val="003A1D5F"/>
    <w:rsid w:val="003A3311"/>
    <w:rsid w:val="003B1115"/>
    <w:rsid w:val="003B6889"/>
    <w:rsid w:val="003D25B7"/>
    <w:rsid w:val="003D27EE"/>
    <w:rsid w:val="003E79BC"/>
    <w:rsid w:val="003E7B22"/>
    <w:rsid w:val="00421840"/>
    <w:rsid w:val="00424DB7"/>
    <w:rsid w:val="00427F3F"/>
    <w:rsid w:val="0043217A"/>
    <w:rsid w:val="00433DD7"/>
    <w:rsid w:val="00437E9D"/>
    <w:rsid w:val="00440C33"/>
    <w:rsid w:val="00444D0C"/>
    <w:rsid w:val="004562DE"/>
    <w:rsid w:val="00456BDD"/>
    <w:rsid w:val="0047052F"/>
    <w:rsid w:val="00482BC4"/>
    <w:rsid w:val="004860F1"/>
    <w:rsid w:val="00495B7D"/>
    <w:rsid w:val="004972ED"/>
    <w:rsid w:val="004A6446"/>
    <w:rsid w:val="004B5C2B"/>
    <w:rsid w:val="004C11B5"/>
    <w:rsid w:val="004C24F2"/>
    <w:rsid w:val="004C654A"/>
    <w:rsid w:val="004D1589"/>
    <w:rsid w:val="004D4AB3"/>
    <w:rsid w:val="004F6DFF"/>
    <w:rsid w:val="00505059"/>
    <w:rsid w:val="005061F9"/>
    <w:rsid w:val="005065BE"/>
    <w:rsid w:val="005163EF"/>
    <w:rsid w:val="0052092E"/>
    <w:rsid w:val="0053067A"/>
    <w:rsid w:val="00531016"/>
    <w:rsid w:val="00532E2D"/>
    <w:rsid w:val="00542649"/>
    <w:rsid w:val="005534EE"/>
    <w:rsid w:val="00557A95"/>
    <w:rsid w:val="005619FA"/>
    <w:rsid w:val="00573ED4"/>
    <w:rsid w:val="00580540"/>
    <w:rsid w:val="005915A8"/>
    <w:rsid w:val="005A25CD"/>
    <w:rsid w:val="005B57CE"/>
    <w:rsid w:val="005D435F"/>
    <w:rsid w:val="005D6A9B"/>
    <w:rsid w:val="005E2797"/>
    <w:rsid w:val="005E434C"/>
    <w:rsid w:val="006029C1"/>
    <w:rsid w:val="00603846"/>
    <w:rsid w:val="00607DA7"/>
    <w:rsid w:val="00613D19"/>
    <w:rsid w:val="006237BB"/>
    <w:rsid w:val="00624929"/>
    <w:rsid w:val="006253D8"/>
    <w:rsid w:val="0063042B"/>
    <w:rsid w:val="00633D6E"/>
    <w:rsid w:val="00635D55"/>
    <w:rsid w:val="0065536A"/>
    <w:rsid w:val="00667ADE"/>
    <w:rsid w:val="00684AED"/>
    <w:rsid w:val="006A1FB4"/>
    <w:rsid w:val="006A488B"/>
    <w:rsid w:val="006A71CE"/>
    <w:rsid w:val="006B35A9"/>
    <w:rsid w:val="006C4897"/>
    <w:rsid w:val="006C5D65"/>
    <w:rsid w:val="006C61A7"/>
    <w:rsid w:val="006C66E3"/>
    <w:rsid w:val="006D5C58"/>
    <w:rsid w:val="006D6A4E"/>
    <w:rsid w:val="006D6CE9"/>
    <w:rsid w:val="006E11DE"/>
    <w:rsid w:val="006E5F7B"/>
    <w:rsid w:val="006F05EE"/>
    <w:rsid w:val="006F17B3"/>
    <w:rsid w:val="006F7F33"/>
    <w:rsid w:val="00703507"/>
    <w:rsid w:val="00712625"/>
    <w:rsid w:val="007268D9"/>
    <w:rsid w:val="00727EDA"/>
    <w:rsid w:val="0074409A"/>
    <w:rsid w:val="00763A2E"/>
    <w:rsid w:val="00764D92"/>
    <w:rsid w:val="00770BE3"/>
    <w:rsid w:val="00784346"/>
    <w:rsid w:val="007901B5"/>
    <w:rsid w:val="007A7A1B"/>
    <w:rsid w:val="007B51A4"/>
    <w:rsid w:val="007C0FB9"/>
    <w:rsid w:val="007C2BFC"/>
    <w:rsid w:val="007D37DC"/>
    <w:rsid w:val="007E4C7E"/>
    <w:rsid w:val="00804799"/>
    <w:rsid w:val="008073A4"/>
    <w:rsid w:val="0081527F"/>
    <w:rsid w:val="008278EC"/>
    <w:rsid w:val="00834F78"/>
    <w:rsid w:val="00836B0B"/>
    <w:rsid w:val="00844B14"/>
    <w:rsid w:val="00845F09"/>
    <w:rsid w:val="00855C6A"/>
    <w:rsid w:val="00893AF5"/>
    <w:rsid w:val="008A3D4C"/>
    <w:rsid w:val="008B0A7D"/>
    <w:rsid w:val="008D3CF3"/>
    <w:rsid w:val="00901FE4"/>
    <w:rsid w:val="009023F6"/>
    <w:rsid w:val="00912BC2"/>
    <w:rsid w:val="00925877"/>
    <w:rsid w:val="00925F29"/>
    <w:rsid w:val="00931673"/>
    <w:rsid w:val="009321D4"/>
    <w:rsid w:val="00936ABD"/>
    <w:rsid w:val="00937A94"/>
    <w:rsid w:val="009470E1"/>
    <w:rsid w:val="009541C6"/>
    <w:rsid w:val="00954262"/>
    <w:rsid w:val="0095521B"/>
    <w:rsid w:val="009574A3"/>
    <w:rsid w:val="0096053F"/>
    <w:rsid w:val="00962C61"/>
    <w:rsid w:val="0096628A"/>
    <w:rsid w:val="00972868"/>
    <w:rsid w:val="00972C43"/>
    <w:rsid w:val="00977809"/>
    <w:rsid w:val="00983A42"/>
    <w:rsid w:val="009A505A"/>
    <w:rsid w:val="009A683E"/>
    <w:rsid w:val="009D4CEB"/>
    <w:rsid w:val="009D4ECB"/>
    <w:rsid w:val="009D6037"/>
    <w:rsid w:val="009D6929"/>
    <w:rsid w:val="009D7F2C"/>
    <w:rsid w:val="009E56D6"/>
    <w:rsid w:val="009F3472"/>
    <w:rsid w:val="00A405AB"/>
    <w:rsid w:val="00A45DE6"/>
    <w:rsid w:val="00A471FC"/>
    <w:rsid w:val="00A52CA3"/>
    <w:rsid w:val="00A5399F"/>
    <w:rsid w:val="00A8593B"/>
    <w:rsid w:val="00A87BEB"/>
    <w:rsid w:val="00AA7B39"/>
    <w:rsid w:val="00AB7241"/>
    <w:rsid w:val="00AC34CF"/>
    <w:rsid w:val="00AC6335"/>
    <w:rsid w:val="00AD18C7"/>
    <w:rsid w:val="00AF414B"/>
    <w:rsid w:val="00B00249"/>
    <w:rsid w:val="00B05A18"/>
    <w:rsid w:val="00B0649F"/>
    <w:rsid w:val="00B14568"/>
    <w:rsid w:val="00B16AA4"/>
    <w:rsid w:val="00B204C4"/>
    <w:rsid w:val="00B24F5B"/>
    <w:rsid w:val="00B45F35"/>
    <w:rsid w:val="00B50C33"/>
    <w:rsid w:val="00B51A4F"/>
    <w:rsid w:val="00B538E8"/>
    <w:rsid w:val="00B679B2"/>
    <w:rsid w:val="00B83675"/>
    <w:rsid w:val="00B87289"/>
    <w:rsid w:val="00B95E93"/>
    <w:rsid w:val="00BA0530"/>
    <w:rsid w:val="00BA7D85"/>
    <w:rsid w:val="00BC49D5"/>
    <w:rsid w:val="00BE37E9"/>
    <w:rsid w:val="00BF3BAF"/>
    <w:rsid w:val="00BF513B"/>
    <w:rsid w:val="00C05BDC"/>
    <w:rsid w:val="00C06215"/>
    <w:rsid w:val="00C07460"/>
    <w:rsid w:val="00C214C0"/>
    <w:rsid w:val="00C22489"/>
    <w:rsid w:val="00C22C96"/>
    <w:rsid w:val="00C27709"/>
    <w:rsid w:val="00C351CF"/>
    <w:rsid w:val="00C35C86"/>
    <w:rsid w:val="00C44C1C"/>
    <w:rsid w:val="00C54468"/>
    <w:rsid w:val="00C61EE9"/>
    <w:rsid w:val="00C672DB"/>
    <w:rsid w:val="00C73E15"/>
    <w:rsid w:val="00C761A5"/>
    <w:rsid w:val="00C8035C"/>
    <w:rsid w:val="00CA0151"/>
    <w:rsid w:val="00CA705C"/>
    <w:rsid w:val="00CB7B61"/>
    <w:rsid w:val="00CC1DBE"/>
    <w:rsid w:val="00CC20CA"/>
    <w:rsid w:val="00CC2830"/>
    <w:rsid w:val="00CD087C"/>
    <w:rsid w:val="00CD342E"/>
    <w:rsid w:val="00CF325E"/>
    <w:rsid w:val="00D321E8"/>
    <w:rsid w:val="00D333D4"/>
    <w:rsid w:val="00D341F6"/>
    <w:rsid w:val="00D35E10"/>
    <w:rsid w:val="00D475F6"/>
    <w:rsid w:val="00D4772A"/>
    <w:rsid w:val="00D5419F"/>
    <w:rsid w:val="00D57CC1"/>
    <w:rsid w:val="00D63863"/>
    <w:rsid w:val="00D76ADA"/>
    <w:rsid w:val="00D8250E"/>
    <w:rsid w:val="00D85351"/>
    <w:rsid w:val="00D90E5B"/>
    <w:rsid w:val="00D91591"/>
    <w:rsid w:val="00D93BD1"/>
    <w:rsid w:val="00DB1F36"/>
    <w:rsid w:val="00DB1FBF"/>
    <w:rsid w:val="00DB599A"/>
    <w:rsid w:val="00DC090D"/>
    <w:rsid w:val="00DD528D"/>
    <w:rsid w:val="00DD563E"/>
    <w:rsid w:val="00DE7297"/>
    <w:rsid w:val="00E05314"/>
    <w:rsid w:val="00E17CA5"/>
    <w:rsid w:val="00E26E4F"/>
    <w:rsid w:val="00E331BA"/>
    <w:rsid w:val="00E351EF"/>
    <w:rsid w:val="00E57556"/>
    <w:rsid w:val="00E73916"/>
    <w:rsid w:val="00E76802"/>
    <w:rsid w:val="00E82AEB"/>
    <w:rsid w:val="00E83659"/>
    <w:rsid w:val="00E848DE"/>
    <w:rsid w:val="00E93612"/>
    <w:rsid w:val="00E964F7"/>
    <w:rsid w:val="00EA6F63"/>
    <w:rsid w:val="00EB60C9"/>
    <w:rsid w:val="00EF0DA3"/>
    <w:rsid w:val="00F1317C"/>
    <w:rsid w:val="00F24CFF"/>
    <w:rsid w:val="00F2732F"/>
    <w:rsid w:val="00F44009"/>
    <w:rsid w:val="00F5381E"/>
    <w:rsid w:val="00F60333"/>
    <w:rsid w:val="00F62E57"/>
    <w:rsid w:val="00F76389"/>
    <w:rsid w:val="00F84B8B"/>
    <w:rsid w:val="00FA699A"/>
    <w:rsid w:val="00FB36A9"/>
    <w:rsid w:val="00FB561A"/>
    <w:rsid w:val="00FC0A95"/>
    <w:rsid w:val="00FC3297"/>
    <w:rsid w:val="00FD1BEC"/>
    <w:rsid w:val="00FD4516"/>
    <w:rsid w:val="00FD7E8C"/>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27909-A0EC-41A6-B18D-0466B14C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460"/>
    <w:pPr>
      <w:spacing w:after="0" w:line="240" w:lineRule="auto"/>
    </w:pPr>
  </w:style>
  <w:style w:type="paragraph" w:styleId="ListParagraph">
    <w:name w:val="List Paragraph"/>
    <w:basedOn w:val="Normal"/>
    <w:uiPriority w:val="34"/>
    <w:qFormat/>
    <w:rsid w:val="00C07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Franklin Academy Boynton Beach</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Simpson</dc:creator>
  <cp:keywords/>
  <dc:description/>
  <cp:lastModifiedBy>Kelly Simpson</cp:lastModifiedBy>
  <cp:revision>1</cp:revision>
  <dcterms:created xsi:type="dcterms:W3CDTF">2018-01-17T17:45:00Z</dcterms:created>
  <dcterms:modified xsi:type="dcterms:W3CDTF">2018-01-17T17:45:00Z</dcterms:modified>
</cp:coreProperties>
</file>